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B66" w:rsidRPr="00A70C7E" w:rsidRDefault="00583B66" w:rsidP="0011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2F5496" w:themeColor="accent5" w:themeShade="BF"/>
          <w:sz w:val="36"/>
          <w:szCs w:val="36"/>
          <w:lang w:eastAsia="es-UY"/>
        </w:rPr>
      </w:pPr>
      <w:r w:rsidRPr="00A70C7E">
        <w:rPr>
          <w:rFonts w:ascii="Times New Roman" w:eastAsia="Times New Roman" w:hAnsi="Times New Roman" w:cs="Times New Roman"/>
          <w:color w:val="538135" w:themeColor="accent6" w:themeShade="BF"/>
          <w:sz w:val="36"/>
          <w:szCs w:val="36"/>
          <w:lang w:eastAsia="es-UY"/>
        </w:rPr>
        <w:t>Denotación y connotación (parte final).</w:t>
      </w:r>
    </w:p>
    <w:p w:rsidR="00583B66" w:rsidRDefault="00583B66" w:rsidP="0011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es-UY"/>
        </w:rPr>
      </w:pPr>
    </w:p>
    <w:p w:rsidR="00115E2A" w:rsidRPr="00A70C7E" w:rsidRDefault="00115E2A" w:rsidP="0011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es-UY"/>
        </w:rPr>
      </w:pPr>
      <w:r w:rsidRPr="00A70C7E">
        <w:rPr>
          <w:rFonts w:ascii="Times New Roman" w:eastAsia="Times New Roman" w:hAnsi="Times New Roman" w:cs="Times New Roman"/>
          <w:color w:val="FF0000"/>
          <w:sz w:val="36"/>
          <w:szCs w:val="36"/>
          <w:lang w:eastAsia="es-UY"/>
        </w:rPr>
        <w:t xml:space="preserve">SIGNIFICADO DE LOS SÍMBOLOS DE JOAQUÍN </w:t>
      </w:r>
      <w:bookmarkStart w:id="0" w:name="_GoBack"/>
      <w:bookmarkEnd w:id="0"/>
      <w:r w:rsidRPr="00A70C7E">
        <w:rPr>
          <w:rFonts w:ascii="Times New Roman" w:eastAsia="Times New Roman" w:hAnsi="Times New Roman" w:cs="Times New Roman"/>
          <w:color w:val="FF0000"/>
          <w:sz w:val="36"/>
          <w:szCs w:val="36"/>
          <w:lang w:eastAsia="es-UY"/>
        </w:rPr>
        <w:t>TORRES GARCÍA</w:t>
      </w:r>
    </w:p>
    <w:p w:rsidR="00115E2A" w:rsidRPr="00107854" w:rsidRDefault="00115E2A" w:rsidP="0011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UY"/>
        </w:rPr>
      </w:pPr>
    </w:p>
    <w:p w:rsidR="00115E2A" w:rsidRPr="00107854" w:rsidRDefault="00115E2A" w:rsidP="00115E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es-UY"/>
        </w:rPr>
      </w:pPr>
    </w:p>
    <w:p w:rsidR="00115E2A" w:rsidRDefault="00115E2A" w:rsidP="000C4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551534">
        <w:rPr>
          <w:rFonts w:ascii="Times New Roman" w:eastAsia="Times New Roman" w:hAnsi="Times New Roman" w:cs="Times New Roman"/>
          <w:sz w:val="24"/>
          <w:szCs w:val="24"/>
          <w:lang w:eastAsia="es-UY"/>
        </w:rPr>
        <w:t>El Universalismo Constructivo</w:t>
      </w:r>
      <w:r w:rsidR="00A70C7E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es una corriente artística iniciada por el artista nacional Joaquín Torres García que</w:t>
      </w:r>
      <w:r w:rsidRPr="00551534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recupera los </w:t>
      </w:r>
      <w:r w:rsidR="000C43F9">
        <w:rPr>
          <w:rFonts w:ascii="Times New Roman" w:eastAsia="Times New Roman" w:hAnsi="Times New Roman" w:cs="Times New Roman"/>
          <w:sz w:val="24"/>
          <w:szCs w:val="24"/>
          <w:lang w:eastAsia="es-UY"/>
        </w:rPr>
        <w:t>primeros dibujos básicos de la infancia o los primitivos, prehispánicos.</w:t>
      </w:r>
    </w:p>
    <w:p w:rsidR="000C43F9" w:rsidRDefault="000C43F9" w:rsidP="000C4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>Son símbolos universales</w:t>
      </w:r>
      <w:r w:rsidR="001F18AC">
        <w:rPr>
          <w:rFonts w:ascii="Times New Roman" w:eastAsia="Times New Roman" w:hAnsi="Times New Roman" w:cs="Times New Roman"/>
          <w:sz w:val="24"/>
          <w:szCs w:val="24"/>
          <w:lang w:eastAsia="es-UY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ya que no precisan de un lenguaje escrito para producir un mensaje </w:t>
      </w:r>
      <w:r w:rsidR="00A70C7E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connotativo 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>comprensible.</w:t>
      </w:r>
    </w:p>
    <w:p w:rsidR="00E627CF" w:rsidRDefault="001F18AC" w:rsidP="000C4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>Utiliza el lenguaje visual y por medio de imágenes</w:t>
      </w:r>
      <w:r w:rsidR="00A70C7E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pueden ser interpretados 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los mensajes </w:t>
      </w:r>
      <w:r w:rsidR="00A70C7E">
        <w:rPr>
          <w:rFonts w:ascii="Times New Roman" w:eastAsia="Times New Roman" w:hAnsi="Times New Roman" w:cs="Times New Roman"/>
          <w:sz w:val="24"/>
          <w:szCs w:val="24"/>
          <w:lang w:eastAsia="es-UY"/>
        </w:rPr>
        <w:t>por cualquier</w:t>
      </w:r>
      <w:r w:rsidR="008B2580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>observador dispuesto a analizar</w:t>
      </w:r>
      <w:r w:rsidR="008B2580">
        <w:rPr>
          <w:rFonts w:ascii="Times New Roman" w:eastAsia="Times New Roman" w:hAnsi="Times New Roman" w:cs="Times New Roman"/>
          <w:sz w:val="24"/>
          <w:szCs w:val="24"/>
          <w:lang w:eastAsia="es-UY"/>
        </w:rPr>
        <w:t>los.</w:t>
      </w:r>
      <w:r w:rsidR="00E627CF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Todos ellos tienen una </w:t>
      </w:r>
      <w:r w:rsidR="00E627CF" w:rsidRPr="00E627CF">
        <w:rPr>
          <w:rFonts w:ascii="Times New Roman" w:eastAsia="Times New Roman" w:hAnsi="Times New Roman" w:cs="Times New Roman"/>
          <w:b/>
          <w:i/>
          <w:sz w:val="24"/>
          <w:szCs w:val="24"/>
          <w:lang w:eastAsia="es-UY"/>
        </w:rPr>
        <w:t>denotación</w:t>
      </w:r>
      <w:r w:rsidR="00E627CF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dada </w:t>
      </w:r>
      <w:r w:rsidR="00E627CF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a través de la propia imagen del símbolo, pero además una </w:t>
      </w:r>
      <w:r w:rsidR="00E627CF" w:rsidRPr="00E627CF">
        <w:rPr>
          <w:rFonts w:ascii="Times New Roman" w:eastAsia="Times New Roman" w:hAnsi="Times New Roman" w:cs="Times New Roman"/>
          <w:b/>
          <w:i/>
          <w:sz w:val="24"/>
          <w:szCs w:val="24"/>
          <w:lang w:eastAsia="es-UY"/>
        </w:rPr>
        <w:t>connotación</w:t>
      </w:r>
      <w:r w:rsidR="00E627CF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que se comprende </w:t>
      </w:r>
      <w:r w:rsidR="00E627CF">
        <w:rPr>
          <w:rFonts w:ascii="Times New Roman" w:eastAsia="Times New Roman" w:hAnsi="Times New Roman" w:cs="Times New Roman"/>
          <w:sz w:val="24"/>
          <w:szCs w:val="24"/>
          <w:lang w:eastAsia="es-UY"/>
        </w:rPr>
        <w:t>por medio del significado que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podemos interpretar de ellos</w:t>
      </w:r>
      <w:r w:rsidR="00E627CF">
        <w:rPr>
          <w:rFonts w:ascii="Times New Roman" w:eastAsia="Times New Roman" w:hAnsi="Times New Roman" w:cs="Times New Roman"/>
          <w:sz w:val="24"/>
          <w:szCs w:val="24"/>
          <w:lang w:eastAsia="es-UY"/>
        </w:rPr>
        <w:t>.</w:t>
      </w:r>
    </w:p>
    <w:p w:rsidR="000C43F9" w:rsidRPr="00551534" w:rsidRDefault="000C43F9" w:rsidP="000C43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</w:p>
    <w:p w:rsidR="00115E2A" w:rsidRPr="00A70C7E" w:rsidRDefault="00551534" w:rsidP="00115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s-UY"/>
        </w:rPr>
      </w:pPr>
      <w:r w:rsidRPr="00A70C7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s-UY"/>
        </w:rPr>
        <w:t>SÍ</w:t>
      </w:r>
      <w:r w:rsidR="00115E2A" w:rsidRPr="00A70C7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s-UY"/>
        </w:rPr>
        <w:t>MBOLOS RECURRENTES</w:t>
      </w:r>
    </w:p>
    <w:p w:rsidR="00E627CF" w:rsidRDefault="00E627CF" w:rsidP="00115E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</w:pPr>
    </w:p>
    <w:p w:rsidR="00115E2A" w:rsidRDefault="00E627CF" w:rsidP="0011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Veremos entonces </w:t>
      </w:r>
      <w:r w:rsidRPr="00625454"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  <w:t>la denotación señalada en negro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y </w:t>
      </w:r>
      <w:r w:rsidRPr="0062545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connotación en color rojo</w:t>
      </w:r>
      <w:r>
        <w:rPr>
          <w:rFonts w:ascii="Times New Roman" w:eastAsia="Times New Roman" w:hAnsi="Times New Roman" w:cs="Times New Roman"/>
          <w:sz w:val="24"/>
          <w:szCs w:val="24"/>
          <w:lang w:eastAsia="es-UY"/>
        </w:rPr>
        <w:t>.</w:t>
      </w:r>
    </w:p>
    <w:p w:rsidR="00E627CF" w:rsidRPr="00551534" w:rsidRDefault="00E627CF" w:rsidP="00115E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A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ncla</w:t>
      </w:r>
      <w:r w:rsidR="00AD5F73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A70C7E" w:rsidRP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</w:t>
      </w:r>
      <w:r w:rsidR="00A70C7E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 xml:space="preserve">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salvación y la esperanza.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B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alanza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A70C7E" w:rsidRP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</w:t>
      </w:r>
      <w:r w:rsidR="00A70C7E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 xml:space="preserve">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justicia, la prudencia y el equilibrio.</w:t>
      </w:r>
    </w:p>
    <w:p w:rsidR="00AD5F73" w:rsidRDefault="00AD5F73" w:rsidP="00AD5F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 w:rsidRPr="00551534"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  <w:t xml:space="preserve">Barco.: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</w:t>
      </w:r>
      <w:r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os viajes, las mudanzas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B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otella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</w:t>
      </w:r>
      <w:r w:rsidR="00115E2A" w:rsidRP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 </w:t>
      </w:r>
      <w:r w:rsidR="00A70C7E" w:rsidRP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 xml:space="preserve">los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conocimientos secretos, el interior.</w:t>
      </w:r>
    </w:p>
    <w:p w:rsidR="00AD5F73" w:rsidRPr="00551534" w:rsidRDefault="00AD5F73" w:rsidP="00AD5F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C</w:t>
      </w:r>
      <w:r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aracol</w:t>
      </w:r>
      <w:r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fertilidad y la vida.</w:t>
      </w:r>
    </w:p>
    <w:p w:rsidR="00AD5F73" w:rsidRDefault="00AD5F73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 w:rsidRPr="00551534"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  <w:t>Casa:</w:t>
      </w:r>
      <w:r w:rsidRPr="00551534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</w:t>
      </w:r>
      <w:r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p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rotección, resguardo.</w:t>
      </w:r>
    </w:p>
    <w:p w:rsidR="00115E2A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C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orazón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 xml:space="preserve">: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centro de la vida, la voluntad, la inteligencia, los afectos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, el amor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.</w:t>
      </w:r>
    </w:p>
    <w:p w:rsidR="00AD5F73" w:rsidRPr="00551534" w:rsidRDefault="00AD5F73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 w:rsidRPr="00AD5F73"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  <w:t>Cruz</w:t>
      </w:r>
      <w:r w:rsidRPr="00AD5F73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: 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lo espiritual, la religión, lo divino.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E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scalera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progresión hacia el saber.</w:t>
      </w:r>
    </w:p>
    <w:p w:rsidR="00115E2A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E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strella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f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uente de luz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, el conocimiento científico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.</w:t>
      </w:r>
    </w:p>
    <w:p w:rsidR="00AD5F73" w:rsidRDefault="00AD5F73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 w:rsidRPr="00AD5F73"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  <w:t>Espiral:</w:t>
      </w:r>
      <w:r w:rsidRPr="00AD5F73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el infinito, universo.</w:t>
      </w:r>
    </w:p>
    <w:p w:rsidR="0002030D" w:rsidRPr="00551534" w:rsidRDefault="0002030D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02030D"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  <w:t>Fábrica:</w:t>
      </w:r>
      <w:r w:rsidRPr="0002030D">
        <w:rPr>
          <w:rFonts w:ascii="Times New Roman" w:eastAsia="Times New Roman" w:hAnsi="Times New Roman" w:cs="Times New Roman"/>
          <w:sz w:val="24"/>
          <w:szCs w:val="24"/>
          <w:lang w:eastAsia="es-UY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transformación de la naturaleza por el hombre.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H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ombre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e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xistencia universal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, lo humano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 xml:space="preserve"> e imagen del universo.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M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ujer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sensibilidad y la capacidad de amar.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L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una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 xml:space="preserve">: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el sueño, el inconsciente y el conocimiento secreto.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P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ez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 xml:space="preserve">: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 xml:space="preserve">la totalidad del universo físico, 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 xml:space="preserve">los reinos de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naturaleza.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R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eloj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el movimiento perpetuo, el tiempo.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S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ol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el cielo y fuente de luz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, la ciencia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T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ren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la vida colectiva y social.</w:t>
      </w:r>
    </w:p>
    <w:p w:rsidR="00115E2A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T</w:t>
      </w:r>
      <w:r w:rsidR="00115E2A"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riángulo</w:t>
      </w:r>
      <w:r w:rsidR="00115E2A" w:rsidRPr="00551534"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  <w:t>: 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 xml:space="preserve">la </w:t>
      </w:r>
      <w:r w:rsidR="00A70C7E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 xml:space="preserve">trinidad santa, la </w:t>
      </w:r>
      <w:r w:rsidR="00115E2A" w:rsidRPr="00551534"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  <w:t>divinidad, la armonía, la razón y la proporción.</w:t>
      </w:r>
    </w:p>
    <w:p w:rsid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es-UY"/>
        </w:rPr>
      </w:pPr>
    </w:p>
    <w:p w:rsidR="00551534" w:rsidRPr="00551534" w:rsidRDefault="00551534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s-UY"/>
        </w:rPr>
      </w:pPr>
    </w:p>
    <w:p w:rsidR="00115E2A" w:rsidRPr="00551534" w:rsidRDefault="00115E2A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es-UY"/>
        </w:rPr>
      </w:pPr>
      <w:r w:rsidRPr="0055153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es-UY"/>
        </w:rPr>
        <w:t>Información sacada de la página.</w:t>
      </w:r>
    </w:p>
    <w:p w:rsidR="00115E2A" w:rsidRPr="00551534" w:rsidRDefault="00115E2A" w:rsidP="00115E2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UY"/>
        </w:rPr>
      </w:pPr>
      <w:r w:rsidRPr="00551534">
        <w:rPr>
          <w:rFonts w:ascii="Times New Roman" w:eastAsia="Times New Roman" w:hAnsi="Times New Roman" w:cs="Times New Roman"/>
          <w:sz w:val="24"/>
          <w:szCs w:val="24"/>
          <w:lang w:eastAsia="es-UY"/>
        </w:rPr>
        <w:t>http://saledelosmuseos.blogspot.com/2011/07/repasemos-algunos-puntos-de-la-obra-de.html</w:t>
      </w:r>
    </w:p>
    <w:p w:rsidR="00722FC5" w:rsidRDefault="00722FC5"/>
    <w:p w:rsidR="00E627CF" w:rsidRDefault="00E627CF"/>
    <w:p w:rsidR="00E627CF" w:rsidRDefault="00E627CF"/>
    <w:p w:rsidR="00E627CF" w:rsidRPr="00A70C7E" w:rsidRDefault="00E627CF">
      <w:pPr>
        <w:rPr>
          <w:color w:val="538135" w:themeColor="accent6" w:themeShade="BF"/>
        </w:rPr>
      </w:pPr>
    </w:p>
    <w:p w:rsidR="008B2580" w:rsidRPr="00A70C7E" w:rsidRDefault="008B2580">
      <w:pPr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  <w:r w:rsidRPr="00A70C7E"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  <w:t>Consigna:</w:t>
      </w:r>
    </w:p>
    <w:p w:rsidR="008B2580" w:rsidRPr="008B2580" w:rsidRDefault="00625454" w:rsidP="006254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Comencemos por observar la forma de expresión utilizada</w:t>
      </w:r>
      <w:r w:rsidR="008B2580" w:rsidRPr="008B2580">
        <w:rPr>
          <w:rFonts w:ascii="Times New Roman" w:hAnsi="Times New Roman" w:cs="Times New Roman"/>
          <w:sz w:val="24"/>
          <w:szCs w:val="24"/>
        </w:rPr>
        <w:t xml:space="preserve"> por este artista uruguayo para representar estos símbolos, </w:t>
      </w:r>
      <w:r w:rsidR="008B2580">
        <w:rPr>
          <w:rFonts w:ascii="Times New Roman" w:hAnsi="Times New Roman" w:cs="Times New Roman"/>
          <w:sz w:val="24"/>
          <w:szCs w:val="24"/>
        </w:rPr>
        <w:t xml:space="preserve">(formas claras y sin muchos detalles), </w:t>
      </w:r>
      <w:r w:rsidR="008B2580" w:rsidRPr="008B2580">
        <w:rPr>
          <w:rFonts w:ascii="Times New Roman" w:hAnsi="Times New Roman" w:cs="Times New Roman"/>
          <w:sz w:val="24"/>
          <w:szCs w:val="24"/>
        </w:rPr>
        <w:t>como podemos ver utiliza</w:t>
      </w:r>
      <w:r>
        <w:rPr>
          <w:rFonts w:ascii="Times New Roman" w:hAnsi="Times New Roman" w:cs="Times New Roman"/>
          <w:sz w:val="24"/>
          <w:szCs w:val="24"/>
        </w:rPr>
        <w:t xml:space="preserve"> pintura plana mediante los </w:t>
      </w:r>
      <w:r w:rsidR="008B2580" w:rsidRPr="008B2580">
        <w:rPr>
          <w:rFonts w:ascii="Times New Roman" w:hAnsi="Times New Roman" w:cs="Times New Roman"/>
          <w:sz w:val="24"/>
          <w:szCs w:val="24"/>
        </w:rPr>
        <w:t>tres colores primarios, blanco y negro.</w:t>
      </w:r>
    </w:p>
    <w:p w:rsidR="008B2580" w:rsidRPr="008B2580" w:rsidRDefault="008B2580">
      <w:pPr>
        <w:rPr>
          <w:rFonts w:ascii="Times New Roman" w:hAnsi="Times New Roman" w:cs="Times New Roman"/>
          <w:sz w:val="24"/>
          <w:szCs w:val="24"/>
        </w:rPr>
      </w:pPr>
    </w:p>
    <w:p w:rsidR="00AD5F73" w:rsidRDefault="00AD5F73">
      <w:r>
        <w:rPr>
          <w:noProof/>
          <w:lang w:eastAsia="es-UY"/>
        </w:rPr>
        <w:drawing>
          <wp:inline distT="0" distB="0" distL="0" distR="0">
            <wp:extent cx="2869920" cy="1611805"/>
            <wp:effectExtent l="0" t="0" r="6985" b="7620"/>
            <wp:docPr id="1" name="Imagen 1" descr="Joaquín Torres García, un uruguayo que alcanzó fuerte proyec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aquín Torres García, un uruguayo que alcanzó fuerte proyecció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1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05" cy="163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UY"/>
        </w:rPr>
        <w:drawing>
          <wp:inline distT="0" distB="0" distL="0" distR="0">
            <wp:extent cx="2425042" cy="1643974"/>
            <wp:effectExtent l="0" t="0" r="0" b="0"/>
            <wp:docPr id="2" name="Imagen 2" descr="El concierto”, obra de Joaquín Torres García | Art worksho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 concierto”, obra de Joaquín Torres García | Art workshop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78" cy="168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F9">
        <w:rPr>
          <w:noProof/>
          <w:lang w:eastAsia="es-UY"/>
        </w:rPr>
        <w:drawing>
          <wp:inline distT="0" distB="0" distL="0" distR="0">
            <wp:extent cx="3328157" cy="2256210"/>
            <wp:effectExtent l="0" t="0" r="5715" b="0"/>
            <wp:docPr id="5" name="Imagen 5" descr="Torres García: el maestro en el páramo, por Alejandro Mich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orres García: el maestro en el páramo, por Alejandro Michele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05" cy="229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3F9">
        <w:rPr>
          <w:noProof/>
          <w:lang w:eastAsia="es-UY"/>
        </w:rPr>
        <w:drawing>
          <wp:inline distT="0" distB="0" distL="0" distR="0">
            <wp:extent cx="1957036" cy="2285491"/>
            <wp:effectExtent l="0" t="0" r="5715" b="635"/>
            <wp:docPr id="6" name="Imagen 6" descr="Joaquín Torres-García Catalogue Raisonné | Constructivo en cin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oaquín Torres-García Catalogue Raisonné | Constructivo en cinc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9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667" cy="231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4BE4">
        <w:rPr>
          <w:noProof/>
          <w:lang w:eastAsia="es-UY"/>
        </w:rPr>
        <w:drawing>
          <wp:inline distT="0" distB="0" distL="0" distR="0">
            <wp:extent cx="5400040" cy="3006221"/>
            <wp:effectExtent l="0" t="0" r="0" b="3810"/>
            <wp:docPr id="8" name="Imagen 8" descr="Torres-García en Cataluña (con imágenes) | Torres, Joaquin tor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rres-García en Cataluña (con imágenes) | Torres, Joaquin torr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42000"/>
                              </a14:imgEffect>
                              <a14:imgEffect>
                                <a14:brightnessContrast bright="-5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580" w:rsidRDefault="008B2580"/>
    <w:p w:rsidR="008B2580" w:rsidRDefault="008B2580">
      <w:pPr>
        <w:rPr>
          <w:rFonts w:ascii="Times New Roman" w:hAnsi="Times New Roman" w:cs="Times New Roman"/>
          <w:sz w:val="24"/>
          <w:szCs w:val="24"/>
        </w:rPr>
      </w:pPr>
      <w:r w:rsidRPr="00E627CF">
        <w:rPr>
          <w:rFonts w:ascii="Times New Roman" w:hAnsi="Times New Roman" w:cs="Times New Roman"/>
          <w:sz w:val="24"/>
          <w:szCs w:val="24"/>
        </w:rPr>
        <w:t xml:space="preserve">Las narraciones que </w:t>
      </w:r>
      <w:r w:rsidR="00625454">
        <w:rPr>
          <w:rFonts w:ascii="Times New Roman" w:hAnsi="Times New Roman" w:cs="Times New Roman"/>
          <w:sz w:val="24"/>
          <w:szCs w:val="24"/>
        </w:rPr>
        <w:t xml:space="preserve">ustedes </w:t>
      </w:r>
      <w:r w:rsidRPr="00E627CF">
        <w:rPr>
          <w:rFonts w:ascii="Times New Roman" w:hAnsi="Times New Roman" w:cs="Times New Roman"/>
          <w:sz w:val="24"/>
          <w:szCs w:val="24"/>
        </w:rPr>
        <w:t xml:space="preserve">realizaron hablan de ciertas cosas que </w:t>
      </w:r>
      <w:r w:rsidR="00625454">
        <w:rPr>
          <w:rFonts w:ascii="Times New Roman" w:hAnsi="Times New Roman" w:cs="Times New Roman"/>
          <w:sz w:val="24"/>
          <w:szCs w:val="24"/>
        </w:rPr>
        <w:t>por diversas razones decidieron contar a través del lenguaje escrito, pero veremos que p</w:t>
      </w:r>
      <w:r w:rsidRPr="00E627CF">
        <w:rPr>
          <w:rFonts w:ascii="Times New Roman" w:hAnsi="Times New Roman" w:cs="Times New Roman"/>
          <w:sz w:val="24"/>
          <w:szCs w:val="24"/>
        </w:rPr>
        <w:t>odemos relacionar con el significado de algunos de los símbolos que presentamos</w:t>
      </w:r>
      <w:r w:rsidR="00625454">
        <w:rPr>
          <w:rFonts w:ascii="Times New Roman" w:hAnsi="Times New Roman" w:cs="Times New Roman"/>
          <w:sz w:val="24"/>
          <w:szCs w:val="24"/>
        </w:rPr>
        <w:t xml:space="preserve"> anteriormente</w:t>
      </w:r>
      <w:r w:rsidRPr="00E627CF">
        <w:rPr>
          <w:rFonts w:ascii="Times New Roman" w:hAnsi="Times New Roman" w:cs="Times New Roman"/>
          <w:sz w:val="24"/>
          <w:szCs w:val="24"/>
        </w:rPr>
        <w:t>.</w:t>
      </w:r>
    </w:p>
    <w:p w:rsidR="00D05A40" w:rsidRDefault="00D05A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Algunos ejemplos de </w:t>
      </w:r>
      <w:r w:rsidR="00625454">
        <w:rPr>
          <w:rFonts w:ascii="Times New Roman" w:hAnsi="Times New Roman" w:cs="Times New Roman"/>
          <w:sz w:val="24"/>
          <w:szCs w:val="24"/>
        </w:rPr>
        <w:t xml:space="preserve">esos </w:t>
      </w:r>
      <w:r>
        <w:rPr>
          <w:rFonts w:ascii="Times New Roman" w:hAnsi="Times New Roman" w:cs="Times New Roman"/>
          <w:sz w:val="24"/>
          <w:szCs w:val="24"/>
        </w:rPr>
        <w:t>símbolos.</w:t>
      </w:r>
    </w:p>
    <w:p w:rsidR="0002030D" w:rsidRDefault="00D05A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UY"/>
        </w:rPr>
        <w:drawing>
          <wp:inline distT="0" distB="0" distL="0" distR="0" wp14:anchorId="7107EF0B" wp14:editId="454C71A3">
            <wp:extent cx="5076967" cy="3308873"/>
            <wp:effectExtent l="0" t="0" r="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208" t="21355" r="21637" b="10068"/>
                    <a:stretch/>
                  </pic:blipFill>
                  <pic:spPr bwMode="auto">
                    <a:xfrm>
                      <a:off x="0" y="0"/>
                      <a:ext cx="5087379" cy="3315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A40" w:rsidRDefault="00D05A40" w:rsidP="006254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Entonces partiendo del relato </w:t>
      </w:r>
      <w:r w:rsidR="00583B66">
        <w:rPr>
          <w:rFonts w:ascii="Times New Roman" w:hAnsi="Times New Roman" w:cs="Times New Roman"/>
          <w:sz w:val="24"/>
          <w:szCs w:val="24"/>
        </w:rPr>
        <w:t>realizado en la parte 1</w:t>
      </w:r>
      <w:r w:rsidR="00625454">
        <w:rPr>
          <w:rFonts w:ascii="Times New Roman" w:hAnsi="Times New Roman" w:cs="Times New Roman"/>
          <w:sz w:val="24"/>
          <w:szCs w:val="24"/>
        </w:rPr>
        <w:t xml:space="preserve"> de esta actividad</w:t>
      </w:r>
      <w:r w:rsidR="00583B66">
        <w:rPr>
          <w:rFonts w:ascii="Times New Roman" w:hAnsi="Times New Roman" w:cs="Times New Roman"/>
          <w:sz w:val="24"/>
          <w:szCs w:val="24"/>
        </w:rPr>
        <w:t>, pero a través otra</w:t>
      </w:r>
      <w:r w:rsidR="00625454">
        <w:rPr>
          <w:rFonts w:ascii="Times New Roman" w:hAnsi="Times New Roman" w:cs="Times New Roman"/>
          <w:sz w:val="24"/>
          <w:szCs w:val="24"/>
        </w:rPr>
        <w:t xml:space="preserve"> nueva manera vamos a</w:t>
      </w:r>
      <w:r>
        <w:rPr>
          <w:rFonts w:ascii="Times New Roman" w:hAnsi="Times New Roman" w:cs="Times New Roman"/>
          <w:sz w:val="24"/>
          <w:szCs w:val="24"/>
        </w:rPr>
        <w:t xml:space="preserve"> contar lo mismo </w:t>
      </w:r>
      <w:r w:rsidR="00625454">
        <w:rPr>
          <w:rFonts w:ascii="Times New Roman" w:hAnsi="Times New Roman" w:cs="Times New Roman"/>
          <w:sz w:val="24"/>
          <w:szCs w:val="24"/>
        </w:rPr>
        <w:t xml:space="preserve">utilizando </w:t>
      </w:r>
      <w:r>
        <w:rPr>
          <w:rFonts w:ascii="Times New Roman" w:hAnsi="Times New Roman" w:cs="Times New Roman"/>
          <w:sz w:val="24"/>
          <w:szCs w:val="24"/>
        </w:rPr>
        <w:t>símbolos</w:t>
      </w:r>
      <w:r w:rsidR="00625454">
        <w:rPr>
          <w:rFonts w:ascii="Times New Roman" w:hAnsi="Times New Roman" w:cs="Times New Roman"/>
          <w:sz w:val="24"/>
          <w:szCs w:val="24"/>
        </w:rPr>
        <w:t xml:space="preserve"> cuya connotación aluda a esa misma historia. La </w:t>
      </w:r>
      <w:r w:rsidR="00583B66">
        <w:rPr>
          <w:rFonts w:ascii="Times New Roman" w:hAnsi="Times New Roman" w:cs="Times New Roman"/>
          <w:sz w:val="24"/>
          <w:szCs w:val="24"/>
        </w:rPr>
        <w:t>obra se basará en l</w:t>
      </w:r>
      <w:r>
        <w:rPr>
          <w:rFonts w:ascii="Times New Roman" w:hAnsi="Times New Roman" w:cs="Times New Roman"/>
          <w:sz w:val="24"/>
          <w:szCs w:val="24"/>
        </w:rPr>
        <w:t xml:space="preserve">os símbolos que pude asociar a mi relato y cómo planteamos en los videos veré la forma de </w:t>
      </w:r>
      <w:r w:rsidR="00583B66">
        <w:rPr>
          <w:rFonts w:ascii="Times New Roman" w:hAnsi="Times New Roman" w:cs="Times New Roman"/>
          <w:sz w:val="24"/>
          <w:szCs w:val="24"/>
        </w:rPr>
        <w:t>incluirlos en una composición en donde aparezcan no menos de cuatro símbolos y no más de seis, para luego pintarlos con los colores que utilizaba el artista.</w:t>
      </w:r>
    </w:p>
    <w:p w:rsidR="00583B66" w:rsidRDefault="00583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esta manera podremos comprender que no alcanza con mirar una </w:t>
      </w:r>
      <w:r w:rsidR="008362B9">
        <w:rPr>
          <w:rFonts w:ascii="Times New Roman" w:hAnsi="Times New Roman" w:cs="Times New Roman"/>
          <w:sz w:val="24"/>
          <w:szCs w:val="24"/>
        </w:rPr>
        <w:t>obra,</w:t>
      </w:r>
      <w:r>
        <w:rPr>
          <w:rFonts w:ascii="Times New Roman" w:hAnsi="Times New Roman" w:cs="Times New Roman"/>
          <w:sz w:val="24"/>
          <w:szCs w:val="24"/>
        </w:rPr>
        <w:t xml:space="preserve"> sino que esa historia talvez esté relacionada a </w:t>
      </w:r>
      <w:r w:rsidR="008362B9">
        <w:rPr>
          <w:rFonts w:ascii="Times New Roman" w:hAnsi="Times New Roman" w:cs="Times New Roman"/>
          <w:sz w:val="24"/>
          <w:szCs w:val="24"/>
        </w:rPr>
        <w:t>un relato que el artista decidió contarnos.</w:t>
      </w:r>
    </w:p>
    <w:p w:rsidR="00583B66" w:rsidRPr="00E627CF" w:rsidRDefault="00583B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 dudas como siempre en la plataforma o a través del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091 941 553.</w:t>
      </w:r>
    </w:p>
    <w:sectPr w:rsidR="00583B66" w:rsidRPr="00E627CF">
      <w:head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1EB" w:rsidRDefault="001311EB" w:rsidP="00583B66">
      <w:pPr>
        <w:spacing w:after="0" w:line="240" w:lineRule="auto"/>
      </w:pPr>
      <w:r>
        <w:separator/>
      </w:r>
    </w:p>
  </w:endnote>
  <w:endnote w:type="continuationSeparator" w:id="0">
    <w:p w:rsidR="001311EB" w:rsidRDefault="001311EB" w:rsidP="00583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1EB" w:rsidRDefault="001311EB" w:rsidP="00583B66">
      <w:pPr>
        <w:spacing w:after="0" w:line="240" w:lineRule="auto"/>
      </w:pPr>
      <w:r>
        <w:separator/>
      </w:r>
    </w:p>
  </w:footnote>
  <w:footnote w:type="continuationSeparator" w:id="0">
    <w:p w:rsidR="001311EB" w:rsidRDefault="001311EB" w:rsidP="00583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B66" w:rsidRDefault="00583B66">
    <w:pPr>
      <w:pStyle w:val="Encabezado"/>
    </w:pPr>
    <w:r>
      <w:t>Gustavo Márquez                                                                                          Actividad 3 parte final EVP.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2A"/>
    <w:rsid w:val="0002030D"/>
    <w:rsid w:val="000C43F9"/>
    <w:rsid w:val="00115E2A"/>
    <w:rsid w:val="001311EB"/>
    <w:rsid w:val="001F18AC"/>
    <w:rsid w:val="00346D37"/>
    <w:rsid w:val="003C4BE4"/>
    <w:rsid w:val="00410745"/>
    <w:rsid w:val="00551534"/>
    <w:rsid w:val="00583B66"/>
    <w:rsid w:val="00625454"/>
    <w:rsid w:val="00722FC5"/>
    <w:rsid w:val="008362B9"/>
    <w:rsid w:val="008656FC"/>
    <w:rsid w:val="008B2580"/>
    <w:rsid w:val="00A70C7E"/>
    <w:rsid w:val="00AD5F73"/>
    <w:rsid w:val="00BD28B7"/>
    <w:rsid w:val="00D05A40"/>
    <w:rsid w:val="00E6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453813B"/>
  <w15:chartTrackingRefBased/>
  <w15:docId w15:val="{0EEF91CE-BB58-4760-A608-17D04127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E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B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B66"/>
  </w:style>
  <w:style w:type="paragraph" w:styleId="Piedepgina">
    <w:name w:val="footer"/>
    <w:basedOn w:val="Normal"/>
    <w:link w:val="PiedepginaCar"/>
    <w:uiPriority w:val="99"/>
    <w:unhideWhenUsed/>
    <w:rsid w:val="00583B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3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</dc:creator>
  <cp:keywords/>
  <dc:description/>
  <cp:lastModifiedBy>Gustavo</cp:lastModifiedBy>
  <cp:revision>5</cp:revision>
  <dcterms:created xsi:type="dcterms:W3CDTF">2020-03-29T22:52:00Z</dcterms:created>
  <dcterms:modified xsi:type="dcterms:W3CDTF">2020-04-12T19:52:00Z</dcterms:modified>
</cp:coreProperties>
</file>